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B27" w:rsidRDefault="00404B27">
      <w:pPr>
        <w:jc w:val="center"/>
        <w:rPr>
          <w:sz w:val="28"/>
        </w:rPr>
      </w:pPr>
    </w:p>
    <w:p w:rsidR="00404B27" w:rsidRDefault="00404B27">
      <w:pPr>
        <w:jc w:val="center"/>
        <w:rPr>
          <w:sz w:val="28"/>
        </w:rPr>
      </w:pPr>
    </w:p>
    <w:p w:rsidR="00404B27" w:rsidRDefault="00404B27">
      <w:pPr>
        <w:jc w:val="center"/>
        <w:rPr>
          <w:sz w:val="28"/>
        </w:rPr>
      </w:pPr>
    </w:p>
    <w:p w:rsidR="00404B27" w:rsidRDefault="00F63897">
      <w:pPr>
        <w:jc w:val="center"/>
        <w:rPr>
          <w:b/>
          <w:sz w:val="28"/>
        </w:rPr>
      </w:pPr>
      <w:r>
        <w:rPr>
          <w:b/>
          <w:sz w:val="28"/>
        </w:rPr>
        <w:t xml:space="preserve">Об  утверждении  отчета о деятельности </w:t>
      </w:r>
    </w:p>
    <w:p w:rsidR="00404B27" w:rsidRDefault="00F63897">
      <w:pPr>
        <w:jc w:val="center"/>
        <w:rPr>
          <w:b/>
          <w:sz w:val="28"/>
        </w:rPr>
      </w:pPr>
      <w:r>
        <w:rPr>
          <w:b/>
          <w:sz w:val="28"/>
        </w:rPr>
        <w:t xml:space="preserve">Совета муниципального образования </w:t>
      </w:r>
    </w:p>
    <w:p w:rsidR="00404B27" w:rsidRDefault="00F63897">
      <w:pPr>
        <w:jc w:val="center"/>
        <w:rPr>
          <w:b/>
          <w:sz w:val="28"/>
        </w:rPr>
      </w:pPr>
      <w:r>
        <w:rPr>
          <w:b/>
          <w:sz w:val="28"/>
        </w:rPr>
        <w:t>Ейский район за 2024 год</w:t>
      </w:r>
    </w:p>
    <w:p w:rsidR="00404B27" w:rsidRDefault="00404B27">
      <w:pPr>
        <w:jc w:val="center"/>
        <w:rPr>
          <w:sz w:val="28"/>
        </w:rPr>
      </w:pPr>
    </w:p>
    <w:p w:rsidR="00404B27" w:rsidRDefault="00404B27">
      <w:pPr>
        <w:jc w:val="center"/>
        <w:rPr>
          <w:sz w:val="28"/>
        </w:rPr>
      </w:pPr>
    </w:p>
    <w:p w:rsidR="00404B27" w:rsidRDefault="00404B27">
      <w:pPr>
        <w:jc w:val="center"/>
        <w:rPr>
          <w:sz w:val="28"/>
        </w:rPr>
      </w:pPr>
    </w:p>
    <w:p w:rsidR="00404B27" w:rsidRDefault="00F63897">
      <w:pPr>
        <w:ind w:firstLine="900"/>
        <w:jc w:val="both"/>
        <w:rPr>
          <w:sz w:val="28"/>
        </w:rPr>
      </w:pPr>
      <w:r>
        <w:rPr>
          <w:sz w:val="28"/>
        </w:rPr>
        <w:t xml:space="preserve">В соответствии с пунктом 3 статьи 25 Устава муниципального образования Ейский район Совет муниципального образования Ейский район </w:t>
      </w:r>
    </w:p>
    <w:p w:rsidR="00404B27" w:rsidRDefault="00F63897">
      <w:pPr>
        <w:jc w:val="both"/>
        <w:rPr>
          <w:sz w:val="28"/>
        </w:rPr>
      </w:pPr>
      <w:proofErr w:type="spellStart"/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л:</w:t>
      </w:r>
    </w:p>
    <w:p w:rsidR="00404B27" w:rsidRDefault="00F63897">
      <w:pPr>
        <w:pStyle w:val="a4"/>
        <w:numPr>
          <w:ilvl w:val="0"/>
          <w:numId w:val="1"/>
        </w:numPr>
        <w:ind w:left="0" w:firstLine="851"/>
        <w:jc w:val="both"/>
        <w:rPr>
          <w:sz w:val="28"/>
        </w:rPr>
      </w:pPr>
      <w:r>
        <w:rPr>
          <w:sz w:val="28"/>
        </w:rPr>
        <w:t>Утвердить отчет о деятельности Совета муниципального образования Ейский район</w:t>
      </w:r>
      <w:r>
        <w:rPr>
          <w:b/>
          <w:sz w:val="28"/>
        </w:rPr>
        <w:t xml:space="preserve"> </w:t>
      </w:r>
      <w:r>
        <w:rPr>
          <w:sz w:val="28"/>
        </w:rPr>
        <w:t xml:space="preserve">за 2024 год </w:t>
      </w:r>
      <w:bookmarkStart w:id="0" w:name="_GoBack"/>
      <w:bookmarkEnd w:id="0"/>
      <w:r>
        <w:rPr>
          <w:sz w:val="28"/>
        </w:rPr>
        <w:t>(прилагается).</w:t>
      </w:r>
    </w:p>
    <w:p w:rsidR="00404B27" w:rsidRDefault="00F63897">
      <w:pPr>
        <w:pStyle w:val="a4"/>
        <w:numPr>
          <w:ilvl w:val="0"/>
          <w:numId w:val="1"/>
        </w:numPr>
        <w:ind w:left="0" w:firstLine="851"/>
        <w:jc w:val="both"/>
        <w:rPr>
          <w:sz w:val="28"/>
        </w:rPr>
      </w:pPr>
      <w:r>
        <w:rPr>
          <w:sz w:val="28"/>
        </w:rPr>
        <w:t>Отделу по взаимодействию со средствами массовой информации администрации муниципального образования Ейский район опубликовать текст решения в официальном печатном издании, распространяемом в муниципальном образовании Ейский район, с указанием официального сетевого издания, в котором размещён полный текст решения с приложением.</w:t>
      </w:r>
    </w:p>
    <w:p w:rsidR="00404B27" w:rsidRDefault="00F63897">
      <w:pPr>
        <w:pStyle w:val="a4"/>
        <w:numPr>
          <w:ilvl w:val="0"/>
          <w:numId w:val="1"/>
        </w:numPr>
        <w:ind w:left="0" w:firstLine="851"/>
        <w:jc w:val="both"/>
        <w:rPr>
          <w:sz w:val="28"/>
        </w:rPr>
      </w:pPr>
      <w:r>
        <w:rPr>
          <w:sz w:val="28"/>
        </w:rPr>
        <w:t xml:space="preserve">Отделу       информатизации       администрации       муниципального образования  Ейский  район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  настоящее   решение   на официальном сайте муниципального образования Ейский район в информационно-телекоммуникационной сети «Интернет». </w:t>
      </w:r>
    </w:p>
    <w:p w:rsidR="00404B27" w:rsidRDefault="00F63897">
      <w:pPr>
        <w:pStyle w:val="a4"/>
        <w:numPr>
          <w:ilvl w:val="0"/>
          <w:numId w:val="1"/>
        </w:numPr>
        <w:ind w:left="0" w:firstLine="851"/>
        <w:jc w:val="both"/>
        <w:rPr>
          <w:sz w:val="28"/>
        </w:rPr>
      </w:pPr>
      <w:r>
        <w:rPr>
          <w:sz w:val="28"/>
        </w:rPr>
        <w:t>Настоящее решение вступает в силу со дня его подписания.</w:t>
      </w:r>
    </w:p>
    <w:p w:rsidR="00404B27" w:rsidRDefault="00404B27">
      <w:pPr>
        <w:ind w:firstLine="900"/>
        <w:jc w:val="both"/>
        <w:rPr>
          <w:sz w:val="28"/>
        </w:rPr>
      </w:pPr>
    </w:p>
    <w:p w:rsidR="00404B27" w:rsidRDefault="00404B27">
      <w:pPr>
        <w:ind w:firstLine="900"/>
        <w:jc w:val="both"/>
        <w:rPr>
          <w:sz w:val="28"/>
        </w:rPr>
      </w:pPr>
    </w:p>
    <w:p w:rsidR="00404B27" w:rsidRDefault="00404B27">
      <w:pPr>
        <w:ind w:firstLine="900"/>
        <w:jc w:val="both"/>
        <w:rPr>
          <w:sz w:val="28"/>
        </w:rPr>
      </w:pPr>
    </w:p>
    <w:p w:rsidR="00404B27" w:rsidRDefault="00F63897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404B27" w:rsidRDefault="00F63897">
      <w:pPr>
        <w:jc w:val="both"/>
        <w:rPr>
          <w:sz w:val="28"/>
        </w:rPr>
      </w:pPr>
      <w:r>
        <w:rPr>
          <w:sz w:val="28"/>
        </w:rPr>
        <w:t xml:space="preserve">образования Ейский район                                                                     О.М. </w:t>
      </w:r>
      <w:proofErr w:type="spellStart"/>
      <w:r>
        <w:rPr>
          <w:sz w:val="28"/>
        </w:rPr>
        <w:t>Вяткин</w:t>
      </w:r>
      <w:proofErr w:type="spellEnd"/>
    </w:p>
    <w:p w:rsidR="00F74679" w:rsidRDefault="00F74679">
      <w:pPr>
        <w:jc w:val="both"/>
        <w:rPr>
          <w:sz w:val="28"/>
        </w:rPr>
      </w:pPr>
    </w:p>
    <w:p w:rsidR="00F74679" w:rsidRDefault="00F74679">
      <w:pPr>
        <w:jc w:val="both"/>
        <w:rPr>
          <w:sz w:val="28"/>
        </w:rPr>
      </w:pPr>
    </w:p>
    <w:p w:rsidR="002C22BA" w:rsidRDefault="002C22BA" w:rsidP="002C22B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2C22BA" w:rsidRDefault="002C22BA" w:rsidP="002C22BA">
      <w:pPr>
        <w:ind w:left="5103"/>
        <w:jc w:val="center"/>
        <w:rPr>
          <w:sz w:val="28"/>
          <w:szCs w:val="28"/>
        </w:rPr>
      </w:pPr>
    </w:p>
    <w:p w:rsidR="002C22BA" w:rsidRDefault="002C22BA" w:rsidP="002C22B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 муниципального</w:t>
      </w:r>
    </w:p>
    <w:p w:rsidR="002C22BA" w:rsidRDefault="002C22BA" w:rsidP="002C22B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образования Ейский район</w:t>
      </w:r>
    </w:p>
    <w:p w:rsidR="002C22BA" w:rsidRDefault="002C22BA" w:rsidP="002C22BA">
      <w:pPr>
        <w:ind w:left="5103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от_______________№</w:t>
      </w:r>
      <w:proofErr w:type="spellEnd"/>
      <w:r>
        <w:rPr>
          <w:sz w:val="28"/>
          <w:szCs w:val="28"/>
        </w:rPr>
        <w:t>___</w:t>
      </w:r>
    </w:p>
    <w:p w:rsidR="002C22BA" w:rsidRDefault="002C22BA" w:rsidP="002C22BA">
      <w:pPr>
        <w:jc w:val="center"/>
        <w:rPr>
          <w:sz w:val="28"/>
          <w:szCs w:val="28"/>
        </w:rPr>
      </w:pPr>
    </w:p>
    <w:p w:rsidR="002C22BA" w:rsidRDefault="002C22BA" w:rsidP="002C22BA">
      <w:pPr>
        <w:jc w:val="center"/>
        <w:rPr>
          <w:sz w:val="28"/>
          <w:szCs w:val="28"/>
        </w:rPr>
      </w:pPr>
    </w:p>
    <w:p w:rsidR="002C22BA" w:rsidRDefault="002C22BA" w:rsidP="002C22BA">
      <w:pPr>
        <w:jc w:val="center"/>
        <w:rPr>
          <w:sz w:val="28"/>
          <w:szCs w:val="28"/>
        </w:rPr>
      </w:pPr>
    </w:p>
    <w:p w:rsidR="002C22BA" w:rsidRDefault="002C22BA" w:rsidP="002C2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2C22BA" w:rsidRDefault="002C22BA" w:rsidP="002C2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деятельности Совета муниципального образования </w:t>
      </w:r>
    </w:p>
    <w:p w:rsidR="002C22BA" w:rsidRDefault="002C22BA" w:rsidP="002C2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Ейский район за 2024 год</w:t>
      </w:r>
    </w:p>
    <w:p w:rsidR="002C22BA" w:rsidRDefault="002C22BA" w:rsidP="002C22BA">
      <w:pPr>
        <w:jc w:val="both"/>
        <w:rPr>
          <w:sz w:val="28"/>
          <w:szCs w:val="28"/>
        </w:rPr>
      </w:pPr>
    </w:p>
    <w:p w:rsidR="002C22BA" w:rsidRDefault="002C22BA" w:rsidP="002C22BA">
      <w:pPr>
        <w:jc w:val="both"/>
        <w:rPr>
          <w:sz w:val="28"/>
          <w:szCs w:val="28"/>
        </w:rPr>
      </w:pPr>
    </w:p>
    <w:p w:rsidR="002C22BA" w:rsidRPr="00B43EF5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sz w:val="28"/>
          <w:szCs w:val="28"/>
        </w:rPr>
      </w:pPr>
      <w:r w:rsidRPr="00B43EF5">
        <w:rPr>
          <w:rFonts w:eastAsia="Helvetica"/>
          <w:sz w:val="28"/>
          <w:szCs w:val="28"/>
          <w:shd w:val="clear" w:color="auto" w:fill="FFFFFF"/>
          <w:lang w:eastAsia="zh-CN"/>
        </w:rPr>
        <w:lastRenderedPageBreak/>
        <w:t xml:space="preserve">Совет муниципального образования Ейский район (далее - Совет) - представительный орган муниципального образования Ейский район. Совет обладает правом представлять интересы населения </w:t>
      </w:r>
      <w:proofErr w:type="spellStart"/>
      <w:r w:rsidRPr="00B43EF5">
        <w:rPr>
          <w:rFonts w:eastAsia="Helvetica"/>
          <w:sz w:val="28"/>
          <w:szCs w:val="28"/>
          <w:shd w:val="clear" w:color="auto" w:fill="FFFFFF"/>
          <w:lang w:eastAsia="zh-CN"/>
        </w:rPr>
        <w:t>Ейского</w:t>
      </w:r>
      <w:proofErr w:type="spellEnd"/>
      <w:r w:rsidRPr="00B43EF5">
        <w:rPr>
          <w:rFonts w:eastAsia="Helvetica"/>
          <w:sz w:val="28"/>
          <w:szCs w:val="28"/>
          <w:shd w:val="clear" w:color="auto" w:fill="FFFFFF"/>
          <w:lang w:eastAsia="zh-CN"/>
        </w:rPr>
        <w:t xml:space="preserve"> района и принимать от его имени решения, действующие на территории муниципального образования Ейский район (далее - муниципальное образование).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Совета организована в соответствии с Федеральным законом от 06.10.2003 г. № 131-ФЗ «Об общих принципах организации местного самоуправления в Российской Федерации», Законом Краснодарского края от 07.06.2004 г. № 717-КЗ «О местном самоуправлении в Краснодарском крае», Уставом муниципального образования Ейский район.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Основной формой работы Совета является сессия, на которой решаются вопросы, отнесенные к его компетенции законодательством и Уставом муниципального образования Ейский район.</w:t>
      </w:r>
    </w:p>
    <w:p w:rsidR="002C22BA" w:rsidRPr="00B43EF5" w:rsidRDefault="002C22BA" w:rsidP="002C22BA">
      <w:pPr>
        <w:shd w:val="clear" w:color="auto" w:fill="FFFFFF"/>
        <w:tabs>
          <w:tab w:val="left" w:pos="880"/>
        </w:tabs>
        <w:ind w:firstLineChars="314" w:firstLine="879"/>
        <w:jc w:val="both"/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</w:pPr>
      <w:r>
        <w:rPr>
          <w:rFonts w:eastAsia="SimSun"/>
          <w:sz w:val="28"/>
          <w:szCs w:val="28"/>
        </w:rPr>
        <w:t>Периодичность проведения заседаний определена Уставом муниципального образования, Регламентом Совета – не реже 1 раза в три месяца. Фактически заседания проходят значительно чаще, что обусловлено необходимостью внесения изменений и дополнений в муниципальные правовые акты в целях приведения их в соответствие федеральному и региональному законодательству, решение текущих вопросов, требующих безотлагательного решения.</w:t>
      </w:r>
    </w:p>
    <w:p w:rsidR="002C22BA" w:rsidRDefault="002C22BA" w:rsidP="002C22BA">
      <w:pPr>
        <w:tabs>
          <w:tab w:val="left" w:pos="880"/>
        </w:tabs>
        <w:ind w:firstLineChars="314" w:firstLine="87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В 2024 году проведено 14 заседаний Совета, из них 10 очередных и 4 внеочередных, на которых рассмотрено 105 вопросов, принято 96 решений, в том числе 37 нормативно-правовых актов. Заседания Совета открыты для всех заинтересованных лиц. На них присутствуют заместители главы муниципального образования, руководители структурных подразделений администрации, сотрудники  прокуратуры, представители средств массовой информации, жители района.</w:t>
      </w:r>
    </w:p>
    <w:p w:rsidR="002C22BA" w:rsidRDefault="002C22BA" w:rsidP="002C22BA">
      <w:pPr>
        <w:tabs>
          <w:tab w:val="left" w:pos="880"/>
        </w:tabs>
        <w:ind w:firstLineChars="314" w:firstLine="87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 Основные усилия Совета были направлены на текущее решение вопросов местного значения, связанных с бюджетным процессом, градостроительной деятельностью, подготовкой и принятием муниципальных правовых актов, направленных на укрепление правовой, экономической базы местного самоуправления с целью более полного и качественного удовлетворения запросов населения, защиты их прав и законных интересов.</w:t>
      </w:r>
    </w:p>
    <w:p w:rsidR="002C22BA" w:rsidRDefault="002C22BA" w:rsidP="002C22BA">
      <w:pPr>
        <w:shd w:val="clear" w:color="auto" w:fill="FFFFFF"/>
        <w:tabs>
          <w:tab w:val="left" w:pos="880"/>
        </w:tabs>
        <w:snapToGrid w:val="0"/>
        <w:ind w:firstLineChars="314" w:firstLine="879"/>
        <w:jc w:val="both"/>
        <w:rPr>
          <w:rFonts w:eastAsia="Helvetica"/>
          <w:color w:val="1A1A1A"/>
          <w:sz w:val="28"/>
          <w:szCs w:val="28"/>
        </w:rPr>
      </w:pPr>
      <w:r>
        <w:rPr>
          <w:rFonts w:eastAsia="SimSun"/>
          <w:sz w:val="28"/>
          <w:szCs w:val="28"/>
        </w:rPr>
        <w:t xml:space="preserve">Четкое нормативное правовое регулирование показательно проявляется в сфере бюджетного планирования и позволяет сохранить систему социальных приоритетов, принимать бюджет в установленные сроки.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В рамках реализации намеченных планов принимались важные решения в сфере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бюджетных правоотношений, социальной политики, укрепления финансово-экономических и правовых основ местного самоуправления, противодействия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коррупции, муниципальной службы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, поддержки малоимущих и многодетных семей, принятие мер поддержки участникам специальной военной операции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.</w:t>
      </w:r>
    </w:p>
    <w:p w:rsidR="002C22BA" w:rsidRPr="00B43EF5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</w:pP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Среди принятых нормативно-правовых актов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можно выделить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: 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</w:pP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внесение изменений в нормативы градостроительного проектирования сельских поселений </w:t>
      </w:r>
      <w:proofErr w:type="spellStart"/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Ейского</w:t>
      </w:r>
      <w:proofErr w:type="spellEnd"/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района;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sz w:val="28"/>
          <w:szCs w:val="28"/>
        </w:rPr>
      </w:pP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lastRenderedPageBreak/>
        <w:t xml:space="preserve">внесение изменений в положение </w:t>
      </w:r>
      <w:r>
        <w:rPr>
          <w:sz w:val="28"/>
          <w:szCs w:val="28"/>
        </w:rPr>
        <w:t>положения о порядке управления и распоряжения муниципальным имуществом муниципального образования;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sz w:val="28"/>
          <w:szCs w:val="28"/>
        </w:rPr>
      </w:pP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о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контроле </w:t>
      </w:r>
      <w:r>
        <w:rPr>
          <w:sz w:val="28"/>
          <w:szCs w:val="28"/>
        </w:rPr>
        <w:t xml:space="preserve"> на автомобильном транспорте и в дорожном хозяйстве вне границ населенных пунктов в границах муниципального образования;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 муниципальном жилищном контроле </w:t>
      </w:r>
      <w:r>
        <w:rPr>
          <w:bCs/>
          <w:sz w:val="28"/>
          <w:szCs w:val="28"/>
        </w:rPr>
        <w:t>в отношении муниципального жилищного фонда муниципального образования;</w:t>
      </w:r>
    </w:p>
    <w:p w:rsidR="002C22BA" w:rsidRDefault="002C22BA" w:rsidP="002C22BA">
      <w:pPr>
        <w:shd w:val="clear" w:color="auto" w:fill="FFFFFF"/>
        <w:ind w:firstLineChars="366" w:firstLine="10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утверждение перечня </w:t>
      </w:r>
      <w:r>
        <w:rPr>
          <w:sz w:val="28"/>
          <w:szCs w:val="28"/>
        </w:rPr>
        <w:t>земельных участков, находящихся в муниципальной собственности, государственная собственность на которые не разграничена, предлагаемых к предоставлению в собственность бесплатно, гражданам, имеющим трех и более детей, поставленным на учет в целях предоставления земельных участков на территориях сельских поселений.</w:t>
      </w:r>
    </w:p>
    <w:p w:rsidR="002C22BA" w:rsidRPr="00B43EF5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</w:pP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Благодаря своевременной, качественной, совместной работе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а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дминистрации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муниципального образования и Совета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в декабре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2024 года было принято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решение «О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районном бюджете на 2025 год и на плановый период 2026 и 2027 годов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».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Нельзя не отметить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принятое решение об </w:t>
      </w:r>
      <w:r>
        <w:rPr>
          <w:sz w:val="28"/>
          <w:szCs w:val="28"/>
        </w:rPr>
        <w:t xml:space="preserve">утверждении отчета об исполнении плана по выполнению наказов избирателей депутатам Совета муниципального образования Ейский район за 2023 год - как одно из самых основных в деятельности депутатов Совета. Из 204 мероприятий, запланированных к выполнению в 2023 году, выполнено - 76 (37,2%), не выполнено - 128 (62,7%). 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Большая часть мероприятий относится к сфере ЖКХ (ремонт дорог и тротуаров, водоснабжение и водоотведение, </w:t>
      </w:r>
      <w:proofErr w:type="spellStart"/>
      <w:r>
        <w:rPr>
          <w:sz w:val="28"/>
          <w:szCs w:val="28"/>
        </w:rPr>
        <w:t>кронирование</w:t>
      </w:r>
      <w:proofErr w:type="spellEnd"/>
      <w:r>
        <w:rPr>
          <w:sz w:val="28"/>
          <w:szCs w:val="28"/>
        </w:rPr>
        <w:t xml:space="preserve"> и спил деревьев) и к социальной сфере (строительство ВОП, строительство школ, благоустройство территорий образовательных учреждений).</w:t>
      </w:r>
    </w:p>
    <w:p w:rsidR="002C22BA" w:rsidRDefault="002C22BA" w:rsidP="002C22BA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Большинство наказов приходятся на </w:t>
      </w:r>
      <w:proofErr w:type="spellStart"/>
      <w:r>
        <w:rPr>
          <w:sz w:val="28"/>
          <w:szCs w:val="28"/>
        </w:rPr>
        <w:t>Ейское</w:t>
      </w:r>
      <w:proofErr w:type="spellEnd"/>
      <w:r>
        <w:rPr>
          <w:sz w:val="28"/>
          <w:szCs w:val="28"/>
        </w:rPr>
        <w:t xml:space="preserve"> городское поселение, а именно 150 (73,5%) из 204 предложений, однако выполнено лишь 61 (29,9%), в основном причина невыполнени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дефицит бюджета в городе.</w:t>
      </w:r>
    </w:p>
    <w:p w:rsidR="002C22BA" w:rsidRDefault="002C22BA" w:rsidP="002C22BA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Работа в данном направлении продолжается, исполнителями прилагаются усилия для выполнения наказов избирателей, предусматриваются и закладываются в бюджеты на предстоящие годы денежные средства.</w:t>
      </w:r>
    </w:p>
    <w:p w:rsidR="002C22BA" w:rsidRPr="00B43EF5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</w:pP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В рамках сессий был заслушан отчет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г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лавы муниципального образования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о результатах своей деятельности и деятельности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а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дминистрации муниципального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образования, отчет о деятельности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к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онтрольно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-счетной палаты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муниципального образования, отчет начальника Отдела МВД России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по </w:t>
      </w:r>
      <w:proofErr w:type="spellStart"/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Ейскому</w:t>
      </w:r>
      <w:proofErr w:type="spellEnd"/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району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за 2023 год.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</w:pPr>
      <w:proofErr w:type="gramStart"/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В 2024 году Советом принята </w:t>
      </w:r>
      <w:r>
        <w:rPr>
          <w:sz w:val="28"/>
          <w:szCs w:val="28"/>
        </w:rPr>
        <w:t>законодательная инициатива по внесению в Законодательное Собрание Краснодарского края проекта закона Краснодарского края «О внесении изменений в закон Краснодарского края «Об установлении границ муниципального образования Ейский район, наделении его статусом муниципального района, образовании в его составе муниципальных образований – городского и сельских поселений – и установлении их границ».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Это связано с тем, что Федеральным законом от 6 октября 2003 года № 131-ФЗ «Об общих принципах организации местного самоуправления в Российской Федерации» (в редакции Федерального закона от </w:t>
      </w:r>
      <w:r>
        <w:rPr>
          <w:sz w:val="28"/>
          <w:szCs w:val="28"/>
        </w:rPr>
        <w:lastRenderedPageBreak/>
        <w:t>1 мая 2019 года № 87-ФЗ «О внесении изменений в Федеральный закон «Об общих принципах организации местного самоуправления в Российской Федерации») установлены требования к структуре полного наименования муниципального образования.</w:t>
      </w:r>
      <w:proofErr w:type="gramEnd"/>
      <w:r>
        <w:rPr>
          <w:sz w:val="28"/>
          <w:szCs w:val="28"/>
        </w:rPr>
        <w:t xml:space="preserve"> Так, наименование муниципального образования должно содержать указание на его статус и субъект Российской Федерации, в котором расположено данное муниципальное образование, а также указание на наименование муниципального района, в состав которого входят городские и сельские поселения.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Среди прочих направлений работы, учитывая политическую ситуацию в стране, в этом году продолжена работа по принятию решений, связанных с вопросом </w:t>
      </w:r>
      <w:r>
        <w:rPr>
          <w:sz w:val="28"/>
          <w:szCs w:val="28"/>
        </w:rPr>
        <w:t xml:space="preserve"> предоставления единовременной материальной помощи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гражданам Российской Федерации, заключившим контракт о прохождении военной службы до завершения СВО. </w:t>
      </w:r>
      <w:r>
        <w:rPr>
          <w:rFonts w:eastAsia="SimSun"/>
          <w:sz w:val="28"/>
          <w:szCs w:val="28"/>
        </w:rPr>
        <w:t>Советом поддержаны предложения администрации о мерах поддержки семей участников СВО по выделению земельных участков для целей индивидуального жилищного строительства и ведения личного подсобного хозяйства.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Большое внимание в 2024 году депутатами было уделено вопросам сохранения исторической памяти и патриотического воспитания. В целях увековечивания памяти защитников Отечества депутатами Совета поддержана инициатива и принято решение о присвоении </w:t>
      </w:r>
      <w:r>
        <w:rPr>
          <w:sz w:val="28"/>
          <w:szCs w:val="28"/>
        </w:rPr>
        <w:t>центру единоборств муниципального бюджетного  учреждения дополнительного образования  муниципального образования Ейский район «Спортивная школа «Олимп» звания «Центр единоборств  имени Алексея Олеговича Уточкина», участника СВО, погибшего при выполнении воинского долга.</w:t>
      </w:r>
    </w:p>
    <w:p w:rsidR="002C22BA" w:rsidRDefault="002C22BA" w:rsidP="002C22BA">
      <w:pPr>
        <w:shd w:val="clear" w:color="auto" w:fill="FFFFFF"/>
        <w:snapToGrid w:val="0"/>
        <w:ind w:firstLineChars="314" w:firstLine="87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Подготовка муниципальных правовых актов проходила в тесном взаимодействии с представителями администрации, контрольно-счетной палаты, </w:t>
      </w:r>
      <w:proofErr w:type="spellStart"/>
      <w:r>
        <w:rPr>
          <w:rFonts w:eastAsia="SimSun"/>
          <w:sz w:val="28"/>
          <w:szCs w:val="28"/>
        </w:rPr>
        <w:t>Ейской</w:t>
      </w:r>
      <w:proofErr w:type="spellEnd"/>
      <w:r>
        <w:rPr>
          <w:rFonts w:eastAsia="SimSun"/>
          <w:sz w:val="28"/>
          <w:szCs w:val="28"/>
        </w:rPr>
        <w:t xml:space="preserve"> межрайонной прокуратуры, в адрес которой направлялись для оценки проекты всех правовых актов и принятые решения. С целью обеспечения качества подготовки муниципальных правовых актов, которые выносились на рассмотрение Совета, все проекты предварительно проходили рассмотрение на заседаниях постоянных депутатских комиссий.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2024 году продолжили работу четыре постоянные депутатские комиссии. За отчетный период состоялось 47 заседаний депутатских комиссий, рассмотрено 203 вопроса, в том числе: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постоянной депутатской комиссией по вопросам строительства, ЖКХ, транспорта, связи, экологической безопасности проведено 11 заседаний, рассмотрено 50 вопросов; 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постоянной депутатской комиссией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 проведено 11 заседаний, рассмотрено 45 вопросов;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постоянной депутатской комиссией по вопросам здравоохранения, образования, науки, культуры, молодежной политики, спорта и социальной защиты населения проведено 10 заседаний, рассмотрено 37 вопросов;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постоянной депутатской комиссией по финансово-бюджетной политике, имущественным и земельным отношениям, вопросам развития социально-экономического и санаторно-курортного комплекса проведено 15 заседаний, рассмотрен 71 вопрос.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 период с 19 января по 26 декабря 2024 года депутаты показали следующую посещаемость заседаний постоянных депутатских комиссий: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2552"/>
        <w:gridCol w:w="2545"/>
      </w:tblGrid>
      <w:tr w:rsidR="002C22BA" w:rsidTr="000711E9">
        <w:tc>
          <w:tcPr>
            <w:tcW w:w="4644" w:type="dxa"/>
            <w:vMerge w:val="restart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</w:p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инициалы депутата</w:t>
            </w:r>
          </w:p>
        </w:tc>
        <w:tc>
          <w:tcPr>
            <w:tcW w:w="5097" w:type="dxa"/>
            <w:gridSpan w:val="2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Явка депутатов на заседания постоянных депутатских комиссий</w:t>
            </w:r>
          </w:p>
        </w:tc>
      </w:tr>
      <w:tr w:rsidR="002C22BA" w:rsidTr="000711E9">
        <w:tc>
          <w:tcPr>
            <w:tcW w:w="4644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заседаний</w:t>
            </w: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>
              <w:rPr>
                <w:sz w:val="28"/>
                <w:szCs w:val="28"/>
              </w:rPr>
              <w:t>пропущен-ных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заседаний</w:t>
            </w:r>
          </w:p>
        </w:tc>
      </w:tr>
      <w:tr w:rsidR="002C22BA" w:rsidTr="000711E9">
        <w:tc>
          <w:tcPr>
            <w:tcW w:w="9741" w:type="dxa"/>
            <w:gridSpan w:val="3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Постоянная депутатская комиссия по финансово-бюджетной политике, имущественным и земельным отношениям, вопросам развития </w:t>
            </w:r>
          </w:p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социально-экономического и санаторно-курортного комплекса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Карстен</w:t>
            </w:r>
            <w:proofErr w:type="spellEnd"/>
            <w:r>
              <w:rPr>
                <w:sz w:val="28"/>
                <w:szCs w:val="28"/>
              </w:rPr>
              <w:t xml:space="preserve"> О.Ю.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Речестер</w:t>
            </w:r>
            <w:proofErr w:type="spellEnd"/>
            <w:r>
              <w:rPr>
                <w:sz w:val="28"/>
                <w:szCs w:val="28"/>
              </w:rPr>
              <w:t xml:space="preserve"> А.Э.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Долженко</w:t>
            </w:r>
            <w:proofErr w:type="spellEnd"/>
            <w:r>
              <w:rPr>
                <w:sz w:val="28"/>
                <w:szCs w:val="28"/>
              </w:rPr>
              <w:t xml:space="preserve"> Н.М.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Агафонов Е.В.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Батуринец А.А.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Батуринец Е.Н.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Волынская Л.О.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Дзгоев</w:t>
            </w:r>
            <w:proofErr w:type="spellEnd"/>
            <w:r>
              <w:rPr>
                <w:sz w:val="28"/>
                <w:szCs w:val="28"/>
              </w:rPr>
              <w:t xml:space="preserve"> К.М.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Шулешова</w:t>
            </w:r>
            <w:proofErr w:type="spellEnd"/>
            <w:r>
              <w:rPr>
                <w:sz w:val="28"/>
                <w:szCs w:val="28"/>
              </w:rPr>
              <w:t xml:space="preserve"> Л.О.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C22BA" w:rsidTr="000711E9">
        <w:tc>
          <w:tcPr>
            <w:tcW w:w="9741" w:type="dxa"/>
            <w:gridSpan w:val="3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Постоянная депутатская комиссия по вопросам законности, взаимодействию</w:t>
            </w:r>
          </w:p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правоохранительными органами, общественными объединениями, политическими партиями, миграции, делам казачества и военнослужащих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Дедешко</w:t>
            </w:r>
            <w:proofErr w:type="spellEnd"/>
            <w:r>
              <w:rPr>
                <w:sz w:val="28"/>
                <w:szCs w:val="28"/>
              </w:rPr>
              <w:t xml:space="preserve"> В.М.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Квитовский</w:t>
            </w:r>
            <w:proofErr w:type="spellEnd"/>
            <w:r>
              <w:rPr>
                <w:sz w:val="28"/>
                <w:szCs w:val="28"/>
              </w:rPr>
              <w:t xml:space="preserve"> Д.В.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Шеховцова</w:t>
            </w:r>
            <w:proofErr w:type="spellEnd"/>
            <w:r>
              <w:rPr>
                <w:sz w:val="28"/>
                <w:szCs w:val="28"/>
              </w:rPr>
              <w:t xml:space="preserve"> А.Ю.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Горбик Е.В.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Ивахненко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Москалева Т.Л.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C22BA" w:rsidTr="000711E9">
        <w:tc>
          <w:tcPr>
            <w:tcW w:w="9741" w:type="dxa"/>
            <w:gridSpan w:val="3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Постоянная депутатская комиссия по вопросам по вопросам</w:t>
            </w:r>
          </w:p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строительства, ЖКХ, транспорта, связи, экологической безопасности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Хамаев</w:t>
            </w:r>
            <w:proofErr w:type="spellEnd"/>
            <w:r>
              <w:rPr>
                <w:sz w:val="28"/>
                <w:szCs w:val="28"/>
              </w:rPr>
              <w:t xml:space="preserve"> Н.Б.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Свирин</w:t>
            </w:r>
            <w:proofErr w:type="spellEnd"/>
            <w:r>
              <w:rPr>
                <w:sz w:val="28"/>
                <w:szCs w:val="28"/>
              </w:rPr>
              <w:t xml:space="preserve"> Р.В.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Бозоев</w:t>
            </w:r>
            <w:proofErr w:type="spellEnd"/>
            <w:r>
              <w:rPr>
                <w:sz w:val="28"/>
                <w:szCs w:val="28"/>
              </w:rPr>
              <w:t xml:space="preserve"> Ф.В.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Витюк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Фартушний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C22BA" w:rsidTr="000711E9">
        <w:tc>
          <w:tcPr>
            <w:tcW w:w="9741" w:type="dxa"/>
            <w:gridSpan w:val="3"/>
            <w:shd w:val="clear" w:color="auto" w:fill="auto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Постоянная депутатская комиссия по вопросам здравоохранения, </w:t>
            </w:r>
          </w:p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образования, науки, культуры, молодежной политики, </w:t>
            </w:r>
          </w:p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спорта и социальной защиты населения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Дорошенко В.А.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Дорохов Г.А.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Винникова</w:t>
            </w:r>
            <w:proofErr w:type="spellEnd"/>
            <w:r>
              <w:rPr>
                <w:sz w:val="28"/>
                <w:szCs w:val="28"/>
              </w:rPr>
              <w:t xml:space="preserve"> И.Б.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Асрян</w:t>
            </w:r>
            <w:proofErr w:type="spellEnd"/>
            <w:r>
              <w:rPr>
                <w:sz w:val="28"/>
                <w:szCs w:val="28"/>
              </w:rPr>
              <w:t xml:space="preserve"> Э.А.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Былино</w:t>
            </w:r>
            <w:proofErr w:type="spellEnd"/>
            <w:r>
              <w:rPr>
                <w:sz w:val="28"/>
                <w:szCs w:val="28"/>
              </w:rPr>
              <w:t xml:space="preserve"> И.А.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Донцов И.И.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C22BA" w:rsidTr="000711E9">
        <w:tc>
          <w:tcPr>
            <w:tcW w:w="4644" w:type="dxa"/>
            <w:shd w:val="clear" w:color="auto" w:fill="auto"/>
          </w:tcPr>
          <w:p w:rsidR="002C22BA" w:rsidRDefault="002C22BA" w:rsidP="000711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Федоренко Н.В.</w:t>
            </w:r>
          </w:p>
        </w:tc>
        <w:tc>
          <w:tcPr>
            <w:tcW w:w="2552" w:type="dxa"/>
            <w:vMerge/>
            <w:shd w:val="clear" w:color="auto" w:fill="auto"/>
          </w:tcPr>
          <w:p w:rsidR="002C22BA" w:rsidRDefault="002C22BA" w:rsidP="000711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:rsidR="002C22BA" w:rsidRDefault="002C22BA" w:rsidP="000711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2C22BA" w:rsidRDefault="002C22BA" w:rsidP="002C22BA">
      <w:pPr>
        <w:ind w:firstLine="851"/>
        <w:jc w:val="both"/>
        <w:rPr>
          <w:sz w:val="28"/>
          <w:szCs w:val="28"/>
        </w:rPr>
      </w:pP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Регламентом Совета все вопросы, рассмотренные на сессии Совета, обсуждались и согласовывались депутатскими комиссиями. </w:t>
      </w:r>
      <w:r>
        <w:rPr>
          <w:color w:val="000000"/>
          <w:sz w:val="28"/>
          <w:szCs w:val="28"/>
          <w:lang w:bidi="ru-RU"/>
        </w:rPr>
        <w:t xml:space="preserve">Все решения на заседаниях комиссий принимались при активном участии депутатов, как в ходе их подготовки, так и при их обсуждении. </w:t>
      </w:r>
      <w:r>
        <w:rPr>
          <w:sz w:val="28"/>
          <w:szCs w:val="28"/>
        </w:rPr>
        <w:t>В отчетном периоде выполнен большой объем работы по приведению нормативных правовых актов в соответствие с требованиями законодательства, большая часть принятых решений - это внесение изменений в действующие нормативные правовые акты.  В этом направлении комиссией по вопросам ЖКХ рассмотрены изменения в нормативы градостроительного проектирования сельских поселений, комиссией по вопросам законности - изменения в Устав муниципального образования.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Первоочередное внимание депутатскими комиссиями было уделено вопросам планирования своей работы, поскольку планирование позволяет определить объем работы, который предстоит выполнить депутатам в течение года, наметить сроки выполнения, определить лиц, которых необходимо привлечь к деятельности комиссий, выполнению поставленных задач. Утвержденные депутатскими комиссиями планы работы на год были выполнены в полном объеме, однако, помимо плановых вопросов депутатами рассматривались и вопросы, возникающие на личных приемах и встречах с населением, обозначенные в обращениях граждан.    </w:t>
      </w:r>
    </w:p>
    <w:p w:rsidR="002C22BA" w:rsidRDefault="002C22BA" w:rsidP="002C22BA">
      <w:pPr>
        <w:ind w:firstLine="709"/>
        <w:jc w:val="both"/>
        <w:rPr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Рассмотрение проекта бюджета и его утверждение - исключительные полномочия Совета, реализуемые всеми депутатскими комиссиями. </w:t>
      </w:r>
      <w:r>
        <w:rPr>
          <w:sz w:val="28"/>
          <w:szCs w:val="28"/>
        </w:rPr>
        <w:t xml:space="preserve">Вопросы, связанные с принятием бюджета, его наполняемостью, использованием бюджетных средств, находились под постоянным контролем комиссии по финансово-бюджетной политике и всех депутатов. </w:t>
      </w:r>
      <w:r>
        <w:rPr>
          <w:color w:val="030000"/>
          <w:sz w:val="28"/>
          <w:szCs w:val="28"/>
        </w:rPr>
        <w:t xml:space="preserve">Особое внимание было направлено на повышение открытости бюджетного процесса, информированности жителей района о процессе принятия бюджета и его исполнения. </w:t>
      </w:r>
      <w:r>
        <w:rPr>
          <w:color w:val="000000"/>
          <w:sz w:val="28"/>
          <w:szCs w:val="28"/>
        </w:rPr>
        <w:t>Проект бюджета рассматривался депутатскими комиссиями с соблюдением всех установленных сроков и процедур его обсуждения и принятия</w:t>
      </w:r>
      <w:r>
        <w:rPr>
          <w:sz w:val="28"/>
          <w:szCs w:val="28"/>
        </w:rPr>
        <w:t xml:space="preserve">. </w:t>
      </w:r>
    </w:p>
    <w:p w:rsidR="002C22BA" w:rsidRDefault="002C22BA" w:rsidP="002C22BA">
      <w:pPr>
        <w:ind w:firstLine="851"/>
        <w:jc w:val="both"/>
        <w:rPr>
          <w:color w:val="030000"/>
          <w:sz w:val="28"/>
          <w:szCs w:val="28"/>
        </w:rPr>
      </w:pPr>
      <w:r>
        <w:rPr>
          <w:sz w:val="28"/>
          <w:szCs w:val="28"/>
        </w:rPr>
        <w:t xml:space="preserve">Поскольку в непростых экономических условиях необходимо еще более рационально подходить к использованию бюджетных средств, комиссией по финансово-бюджетной политике неоднократно поднимались вопросы по собираемости и оптимизации доходов, сбалансированности бюджета и необходимости привлечения инвестиций. Такую возможность дают государственные программы, охватывающие различные сферы социально-экономического развития района, а результатом всегда являются позитивные изменения в развитии муниципального образования. Вопрос участия муниципального образования в государственных программах обсуждался всеми депутатскими комиссиями с учетом направлений деятельности. Депутатами </w:t>
      </w:r>
      <w:r>
        <w:rPr>
          <w:sz w:val="28"/>
          <w:szCs w:val="28"/>
        </w:rPr>
        <w:lastRenderedPageBreak/>
        <w:t xml:space="preserve">отмечен как достаточно высокий процент участия муниципального образования Ейский район в программах, так и недостаточность работы, проводимой администрациями поселений в этом направлении.  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color w:val="030000"/>
          <w:sz w:val="28"/>
          <w:szCs w:val="28"/>
        </w:rPr>
        <w:t xml:space="preserve">С целью решения задач, направленных на обеспечение сбалансированности районного бюджета и повышение его устойчивости, депутатами была обозначена необходимость укрепления собственной доходной базы посредством повышения эффективности использования муниципального имущества. </w:t>
      </w:r>
      <w:proofErr w:type="gramStart"/>
      <w:r>
        <w:rPr>
          <w:bCs/>
          <w:sz w:val="28"/>
          <w:szCs w:val="28"/>
        </w:rPr>
        <w:t xml:space="preserve">В рамках данного направления </w:t>
      </w:r>
      <w:r>
        <w:rPr>
          <w:sz w:val="28"/>
          <w:szCs w:val="28"/>
        </w:rPr>
        <w:t xml:space="preserve">на заседаниях комиссии по финансово-бюджетной политике вопросы эффективности использования муниципального имущества, находящегося в собственности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района, обсуждались в ходе рассмотрения информации об осуществлении муниципального земельного контроля, перечней имущества, передаваемого в собственность городского и сельских поселений, в государственную собственность, перечней земельных участков, предоставляемых гражданам, имеющих трех и более детей, отчета о выполнении программы приватизации объектов муниципальной собственности</w:t>
      </w:r>
      <w:proofErr w:type="gramEnd"/>
      <w:r>
        <w:rPr>
          <w:sz w:val="28"/>
          <w:szCs w:val="28"/>
        </w:rPr>
        <w:t xml:space="preserve"> за 2023 год и программы приватизации на 2025 год. 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расходованием бюджетных средств и деятельностью исполнительных органов - важнейшие после наполнения казны. В рамках реализации контрольных полномочий депутатскими комиссиями рассматривались представленные контрольно-счетной палатой материалы о проведенных контрольных мероприятиях и их результатах. По результатам обсуждения итогов проверок и информации об устранении нарушений депутатами даны рекомендации по предупреждению выявленных нарушений.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контроля на заседаниях комиссий также рассматривались вопросы исполнения органами и должностными лицами местного самоуправления полномочий по решению вопросов местного значения на территории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района, итоги работы предприятий и учреждений за год, актуальные вопросы жизнедеятельности муниципального образования, определенные планами работы депутатских комиссий. Так, комиссией по вопросам ЖКХ рассмотрены итоги работы отдела транспорта и связи в 2023 году, результаты деятельности муниципального унитарного предприятия «</w:t>
      </w:r>
      <w:proofErr w:type="spellStart"/>
      <w:r>
        <w:rPr>
          <w:sz w:val="28"/>
          <w:szCs w:val="28"/>
        </w:rPr>
        <w:t>Ейские</w:t>
      </w:r>
      <w:proofErr w:type="spellEnd"/>
      <w:r>
        <w:rPr>
          <w:sz w:val="28"/>
          <w:szCs w:val="28"/>
        </w:rPr>
        <w:t xml:space="preserve"> тепловые сети» и филиала «</w:t>
      </w:r>
      <w:proofErr w:type="spellStart"/>
      <w:r>
        <w:rPr>
          <w:sz w:val="28"/>
          <w:szCs w:val="28"/>
        </w:rPr>
        <w:t>Ейские</w:t>
      </w:r>
      <w:proofErr w:type="spellEnd"/>
      <w:r>
        <w:rPr>
          <w:sz w:val="28"/>
          <w:szCs w:val="28"/>
        </w:rPr>
        <w:t xml:space="preserve"> инженерные сети» ООО «ЦУП ЖКХ», комиссией по финансово-бюджетной политике - результаты деятельности муниципальных учреждений «Служба спасения», «Централизованная бухгалтерия образовательных учреждений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района». В этом направлении депутатскими комиссиями рассмотрено более ста информационных вопросов.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Помимо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финансово-хозяйственной деятельностью муниципальных учреждений и предприятий, под постоянным вниманием депутатов были вопросы формирования цен на оказываемые ими платные услуги. В ходе рассмотрения вопросов, касающихся согласования тарифов на услуги МУП «</w:t>
      </w:r>
      <w:proofErr w:type="spellStart"/>
      <w:r>
        <w:rPr>
          <w:sz w:val="28"/>
          <w:szCs w:val="28"/>
        </w:rPr>
        <w:t>Ейские</w:t>
      </w:r>
      <w:proofErr w:type="spellEnd"/>
      <w:r>
        <w:rPr>
          <w:sz w:val="28"/>
          <w:szCs w:val="28"/>
        </w:rPr>
        <w:t xml:space="preserve"> тепловые сети» и муниципальных учреждений образования и спортивной направленности, депутаты неоднократно рекомендовали отраслевым органам администрации муниципального </w:t>
      </w:r>
      <w:r>
        <w:rPr>
          <w:sz w:val="28"/>
          <w:szCs w:val="28"/>
        </w:rPr>
        <w:lastRenderedPageBreak/>
        <w:t xml:space="preserve">образования Ейский район активизировать работу по увеличению объема оказываемых услуг и </w:t>
      </w:r>
      <w:r>
        <w:rPr>
          <w:sz w:val="28"/>
          <w:szCs w:val="28"/>
          <w:shd w:val="clear" w:color="auto" w:fill="FFFFFF"/>
        </w:rPr>
        <w:t xml:space="preserve">повышению доли средств, полученных за счет внебюджетных источников, в структуре доходов организаций. </w:t>
      </w:r>
      <w:r>
        <w:rPr>
          <w:sz w:val="28"/>
          <w:szCs w:val="28"/>
        </w:rPr>
        <w:t>Своей окончательной целью депутаты видят разработку единого механизма формирования цен на платные услуги, включающего меры стимулирования внедрения новых видов услуг, повышение их качества и обеспечение ценовой доступности платных услуг для социально незащищенных слоев населения.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 в предыдущие годы, особое внимание уделялось проблемам, связанным с отоплением и горячим водоснабжением. Комиссией ЖКХ неоднократно заслушивалась информация о подготовке объектов жилищно-коммунального комплекса и социальной сферы к работе в осенне-зимний период. Ход отопительного сезона показывает, что коммунальными службами выполнен достаточный комплекс мероприятий по подготовке объектов теплоснабжения и мер по снижению аварийных ситуаций в работе объектов теплоснабжения для обеспечения функционирования объектов в отопительном периоде в стабильном технологическом режиме. На контроле комиссии остался вопрос о реализации концессионных соглашений на территории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района. В ходе обсуждения материалов, в том числе отчета контрольно-счетной палаты о проведении экспертно-аналитического мероприятия по анализу реализации концессионных соглашений, выявлена несогласованность действий между органами исполнительной власти.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Традиционно, под пристальным вниманием депутатов - членов комиссии по здравоохранению и образованию в течение всего года были вопросы, касающиеся обеспечения детей-сирот жильем, проведения детской оздоровительной кампании, готовности образовательных учреждений к учебному году, строительства и капитального ремонта социальных объектов. Депутатами отмечено надлежащее качество исполнения органами исполнительной власти полномочий в этих направлениях. Комиссия продолжила работу по вопросам, связанным со сферой здравоохранения. Несмотря на то, что полномочия по медицинскому обслуживанию и здравоохранению находятся в компетенции региональных властей, на заседаниях комиссии поднимались вопросы </w:t>
      </w:r>
      <w:r>
        <w:rPr>
          <w:rFonts w:eastAsia="Calibri"/>
          <w:sz w:val="28"/>
          <w:szCs w:val="28"/>
        </w:rPr>
        <w:t>доступности и качества оказания медицинской помощи населению, мерах по снижению</w:t>
      </w:r>
      <w:r>
        <w:rPr>
          <w:sz w:val="28"/>
          <w:szCs w:val="28"/>
        </w:rPr>
        <w:t xml:space="preserve"> дефицита медицинских кадров. Депутаты комиссии посещали объекты социального назначения: библиотеки, школы, дома культуры, </w:t>
      </w:r>
      <w:proofErr w:type="spellStart"/>
      <w:r>
        <w:rPr>
          <w:sz w:val="28"/>
          <w:szCs w:val="28"/>
        </w:rPr>
        <w:t>ФАПы</w:t>
      </w:r>
      <w:proofErr w:type="spellEnd"/>
      <w:r>
        <w:rPr>
          <w:sz w:val="28"/>
          <w:szCs w:val="28"/>
        </w:rPr>
        <w:t>, выявленные в ходе посещений недостатки в работе учреждений обсуждались на заседаниях комиссии.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протяжении всего года депутатами держался на контроле вопрос о проведении курортного сезона. Вопросы, касающиеся подготовки к курортному сезону и его проведения, рассматривались на заседаниях комиссии по финансово-бюджетной политике, депутаты принимали участие в совещаниях, проводимых администрацией района. С учетом потенциала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 как курорта депутатами была отмечена необходимость повышения уровня сервиса и улучшения информационной поддержки курорта, подготовлены предложения, направленные на повышение туристической привлекательности </w:t>
      </w:r>
      <w:proofErr w:type="spellStart"/>
      <w:r>
        <w:rPr>
          <w:sz w:val="28"/>
          <w:szCs w:val="28"/>
        </w:rPr>
        <w:t>ейских</w:t>
      </w:r>
      <w:proofErr w:type="spellEnd"/>
      <w:r>
        <w:rPr>
          <w:sz w:val="28"/>
          <w:szCs w:val="28"/>
        </w:rPr>
        <w:t xml:space="preserve"> курортов.     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преддверии празднования 80-й годовщины со Дня Победы в Великой Отечественной войне насущными оказались вопросы, касающиеся состояния памятных сооружений. В 2024 году депутатскими комиссиями совместно с администрацией района и администрациями сельских поселений начата работа по подготовке территории района к проведению мероприятий. Этот вопрос, а также вопросы проведения курортного сезона, технологического подключения домов детей-сирот в поселке Краснофлотском, поднятые депутатами в 2024 году, остаются на особом контроле и включены в планы работы комиссий на 2025 год. </w:t>
      </w:r>
    </w:p>
    <w:p w:rsidR="002C22BA" w:rsidRDefault="002C22BA" w:rsidP="002C22BA">
      <w:pPr>
        <w:shd w:val="clear" w:color="auto" w:fill="FFFFFF"/>
        <w:snapToGrid w:val="0"/>
        <w:ind w:firstLineChars="314" w:firstLine="87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</w:rPr>
        <w:t xml:space="preserve">Нельзя не отметить, что Совет проводит работу по вовлечению молодежи в социально-экономическую, политическую и культурную жизнь, содействует формированию осознанной и активной гражданской позиции у молодежи, проживающей в муниципальном образовании. </w:t>
      </w:r>
    </w:p>
    <w:p w:rsidR="002C22BA" w:rsidRDefault="002C22BA" w:rsidP="002C22BA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выборов в  2024 году  в состав  Совета молодых депутатов при Совете муниципального образования Ейский район вошли  25 депутатов, это представители Советов поселений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района.</w:t>
      </w:r>
    </w:p>
    <w:p w:rsidR="002C22BA" w:rsidRDefault="002C22BA" w:rsidP="002C22BA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IV квартале 2024 года члены Совета молодых депутатов приняли участие в более пятидесяти мероприятиях:</w:t>
      </w:r>
      <w:r>
        <w:rPr>
          <w:color w:val="000000"/>
          <w:sz w:val="28"/>
          <w:szCs w:val="28"/>
        </w:rPr>
        <w:t xml:space="preserve"> </w:t>
      </w:r>
    </w:p>
    <w:p w:rsidR="002C22BA" w:rsidRDefault="002C22BA" w:rsidP="002C22BA">
      <w:pPr>
        <w:ind w:firstLine="8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- 10 заседаний профильных комитетов СМД Краснодарского края;</w:t>
      </w:r>
    </w:p>
    <w:p w:rsidR="002C22BA" w:rsidRDefault="002C22BA" w:rsidP="002C22BA">
      <w:pPr>
        <w:ind w:firstLine="8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- 2 рабочие группы комитетов ЗСК; </w:t>
      </w:r>
    </w:p>
    <w:p w:rsidR="002C22BA" w:rsidRDefault="002C22BA" w:rsidP="002C22BA">
      <w:pPr>
        <w:ind w:firstLine="8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- 7 заседаний профильных комиссий и 10 сессий Совета муниципального образования Ейский район и Советов поселений </w:t>
      </w:r>
      <w:proofErr w:type="spellStart"/>
      <w:r>
        <w:rPr>
          <w:color w:val="000000"/>
          <w:sz w:val="28"/>
          <w:szCs w:val="28"/>
        </w:rPr>
        <w:t>Ейского</w:t>
      </w:r>
      <w:proofErr w:type="spellEnd"/>
      <w:r>
        <w:rPr>
          <w:color w:val="000000"/>
          <w:sz w:val="28"/>
          <w:szCs w:val="28"/>
        </w:rPr>
        <w:t xml:space="preserve"> района;</w:t>
      </w:r>
    </w:p>
    <w:p w:rsidR="002C22BA" w:rsidRDefault="002C22BA" w:rsidP="002C22BA">
      <w:pPr>
        <w:ind w:firstLine="880"/>
        <w:jc w:val="both"/>
        <w:rPr>
          <w:sz w:val="28"/>
          <w:szCs w:val="28"/>
        </w:rPr>
      </w:pPr>
      <w:r>
        <w:rPr>
          <w:sz w:val="28"/>
          <w:szCs w:val="28"/>
        </w:rPr>
        <w:t>- 1 заседание «круглого стола»;</w:t>
      </w:r>
    </w:p>
    <w:p w:rsidR="002C22BA" w:rsidRDefault="002C22BA" w:rsidP="002C22BA">
      <w:pPr>
        <w:ind w:firstLine="8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 </w:t>
      </w:r>
      <w:proofErr w:type="gramStart"/>
      <w:r>
        <w:rPr>
          <w:sz w:val="28"/>
          <w:szCs w:val="28"/>
        </w:rPr>
        <w:t>открытых</w:t>
      </w:r>
      <w:proofErr w:type="gramEnd"/>
      <w:r>
        <w:rPr>
          <w:sz w:val="28"/>
          <w:szCs w:val="28"/>
        </w:rPr>
        <w:t xml:space="preserve"> урока;</w:t>
      </w:r>
    </w:p>
    <w:p w:rsidR="002C22BA" w:rsidRDefault="002C22BA" w:rsidP="002C22BA">
      <w:pPr>
        <w:ind w:firstLine="8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- 3 </w:t>
      </w:r>
      <w:proofErr w:type="gramStart"/>
      <w:r>
        <w:rPr>
          <w:sz w:val="28"/>
          <w:szCs w:val="28"/>
        </w:rPr>
        <w:t>спортивных</w:t>
      </w:r>
      <w:proofErr w:type="gramEnd"/>
      <w:r>
        <w:rPr>
          <w:sz w:val="28"/>
          <w:szCs w:val="28"/>
        </w:rPr>
        <w:t xml:space="preserve"> мероприятия;</w:t>
      </w:r>
    </w:p>
    <w:p w:rsidR="002C22BA" w:rsidRDefault="002C22BA" w:rsidP="002C22BA">
      <w:pPr>
        <w:ind w:firstLine="880"/>
        <w:jc w:val="both"/>
        <w:rPr>
          <w:sz w:val="28"/>
          <w:szCs w:val="28"/>
        </w:rPr>
      </w:pPr>
      <w:r>
        <w:rPr>
          <w:sz w:val="28"/>
          <w:szCs w:val="28"/>
        </w:rPr>
        <w:t>-  30 иных мероприятий.</w:t>
      </w:r>
    </w:p>
    <w:p w:rsidR="002C22BA" w:rsidRDefault="002C22BA" w:rsidP="002C22BA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Совет молодых депутатов сотрудничает и взаимодействует с районным   молодежным  центром,  отделом  по делам молодежи, отделом по физической культуре и спорту, отделом культуры и управлением образованием  администрации муниципального образования Ейский район, а также с Законодательным Собранием Краснодарского края.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rFonts w:eastAsia="SimSun"/>
          <w:sz w:val="28"/>
          <w:szCs w:val="28"/>
        </w:rPr>
        <w:t xml:space="preserve">Одним из видов деятельности депутатов Совета является работа с обращениями граждан в органы местного самоуправления. Это важное средство осуществления и охраны прав личности, укрепление связи депутатского корпуса с населением, существенный источник информации. Являясь одной из форм участия граждан в осуществлении местного самоуправления, обращения способствуют усилению контроля населения за деятельностью органов местного самоуправления. 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Работа депутата, постоянной комиссии и Совета в целом должна оцениваться объемом дел и инициатив, которые принесли видимую пользу конкретным людям.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утвержденным графиком в 2024 году депутаты вели прием граждан.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Обращения  поступали в разных формах: письменные заявления, устные просьбы,  по телефону и через социальные сети. 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Всего в 2024 году в адрес Совета поступило более пятисот обращений.</w:t>
      </w:r>
    </w:p>
    <w:p w:rsidR="002C22BA" w:rsidRDefault="002C22BA" w:rsidP="002C22BA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Большинство депутатов осуществляли прием граждан  в Общественной приемной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местного отделения Партии </w:t>
      </w:r>
      <w:r>
        <w:rPr>
          <w:b/>
          <w:sz w:val="28"/>
          <w:szCs w:val="28"/>
        </w:rPr>
        <w:t>«</w:t>
      </w:r>
      <w:r>
        <w:rPr>
          <w:rStyle w:val="a5"/>
          <w:sz w:val="28"/>
          <w:szCs w:val="28"/>
        </w:rPr>
        <w:t>ЕДИНАЯ РОССИЯ</w:t>
      </w:r>
      <w:r>
        <w:rPr>
          <w:b/>
          <w:sz w:val="28"/>
          <w:szCs w:val="28"/>
        </w:rPr>
        <w:t>».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Анализ обращений граждан показывает, что тематическая структура обращений за последние годы значительно не меняется, большая часть обращений поступает от жителей городского поселения. Обращения касались проблем с безнадзорными животными, вопросов по установке пандусов, поставке технических средств реабилитации инвалидов, законности строительства, ремонту газопровода, спилу деревьев, содействию занятости и т.д. 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традиционно наибольшее количество обращений поступает по вопросам эксплуатации и ремонта жилищного фонда, из которых самыми популярными были и остаются вопросы благоустройства населенных пунктов, дорожного хозяйства, оплаты и перерасчета за коммунальные платежи. Большое количество обращений по тематике ЖКХ и дорожного хозяйства связано, прежде всего, с изношенностью дорожной сети и отсутствием достаточного финансирования на ее качественный ремонт. В большинстве случаев для решения вопросов, изложенных в обращениях граждан, необходимы дополнительные финансовые затраты. Работа с обращениями граждан была направлена на обеспечение их качественного и своевременного рассмотрения, со стороны Совета принимаются возможные меры по решению вопросов, поставленных жителями района. 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Другой формой работы депутатов является благотворительная деятельность.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начала проведения специальной военной операции  депутаты на постоянной основе оказывали материальную и гуманитарную помощь мобилизованным жителям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 и членам их семей.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Говоря о деятельности депутатов,  важно отметить спонсорскую помощь, которую оказывают депутаты на различные нужды, например  инклюзивному кукольному театру для особенных детей-инвалидов «Страна Чудес», помогают в организации и проведении мероприятий.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преддверии Нового  года,  депутаты Совета со словами благодарности поздравили Ветеранов Великой Отечественной Войны и вручили новогодние подарки. Также, приняли участие в новогоднем марафоне и поздравили сладкими подарками детей из многодетных семей, детей – инвалидов, проживающих на  своих избирательных округах. Для детей участников СВО и детей их Курской и Харьковской областей было организовано театрализованное представление, все ребята получили сладкие подарки.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 обращения, которые поступали в адрес депутатов не оставались без внимания,  каждый из депутатов старался сделать все возможное, чтобы оказать помощь нашим избирателям.</w:t>
      </w:r>
    </w:p>
    <w:p w:rsidR="002C22BA" w:rsidRDefault="002C22BA" w:rsidP="002C22BA">
      <w:pPr>
        <w:tabs>
          <w:tab w:val="left" w:pos="660"/>
          <w:tab w:val="left" w:pos="880"/>
        </w:tabs>
        <w:ind w:leftChars="8" w:left="19" w:firstLineChars="307" w:firstLine="860"/>
        <w:jc w:val="both"/>
        <w:rPr>
          <w:sz w:val="28"/>
          <w:szCs w:val="28"/>
        </w:rPr>
      </w:pPr>
      <w:r>
        <w:rPr>
          <w:rFonts w:eastAsia="SimSun"/>
          <w:sz w:val="28"/>
          <w:szCs w:val="28"/>
        </w:rPr>
        <w:t xml:space="preserve">В соответствии с требованиями действующего законодательства и в целях </w:t>
      </w:r>
      <w:r>
        <w:rPr>
          <w:sz w:val="28"/>
          <w:szCs w:val="28"/>
        </w:rPr>
        <w:t xml:space="preserve">обеспечения доступа к информации о деятельности Совета </w:t>
      </w:r>
      <w:r>
        <w:rPr>
          <w:rFonts w:eastAsia="SimSun"/>
          <w:sz w:val="28"/>
          <w:szCs w:val="28"/>
        </w:rPr>
        <w:t xml:space="preserve">деятельность Представительного органа освещается на официальном сайте муниципального </w:t>
      </w:r>
      <w:r>
        <w:rPr>
          <w:rFonts w:eastAsia="SimSun"/>
          <w:sz w:val="28"/>
          <w:szCs w:val="28"/>
        </w:rPr>
        <w:lastRenderedPageBreak/>
        <w:t>образования в информационно-коммуникационной сети Интернет https://</w:t>
      </w:r>
      <w:proofErr w:type="spellStart"/>
      <w:r>
        <w:rPr>
          <w:rFonts w:eastAsia="SimSun"/>
          <w:sz w:val="28"/>
          <w:szCs w:val="28"/>
          <w:lang w:val="en-US"/>
        </w:rPr>
        <w:t>yeiskraion</w:t>
      </w:r>
      <w:proofErr w:type="spellEnd"/>
      <w:r>
        <w:rPr>
          <w:rFonts w:eastAsia="SimSun"/>
          <w:sz w:val="28"/>
          <w:szCs w:val="28"/>
        </w:rPr>
        <w:t>.</w:t>
      </w:r>
      <w:proofErr w:type="spellStart"/>
      <w:r>
        <w:rPr>
          <w:rFonts w:eastAsia="SimSun"/>
          <w:sz w:val="28"/>
          <w:szCs w:val="28"/>
        </w:rPr>
        <w:t>ru</w:t>
      </w:r>
      <w:proofErr w:type="spellEnd"/>
      <w:r>
        <w:rPr>
          <w:rFonts w:eastAsia="SimSun"/>
          <w:sz w:val="28"/>
          <w:szCs w:val="28"/>
        </w:rPr>
        <w:t>/ в разделе «Совет депутатов»,</w:t>
      </w:r>
      <w:r>
        <w:rPr>
          <w:rFonts w:ascii="SimSun" w:eastAsia="SimSun" w:hAnsi="SimSun" w:cs="SimSun"/>
        </w:rPr>
        <w:t xml:space="preserve"> </w:t>
      </w:r>
      <w:r>
        <w:rPr>
          <w:sz w:val="28"/>
          <w:szCs w:val="28"/>
        </w:rPr>
        <w:t>информационная работа Совета велась  в группах Совета в «Одноклассниках» и «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». </w:t>
      </w:r>
    </w:p>
    <w:p w:rsidR="002C22BA" w:rsidRDefault="002C22BA" w:rsidP="002C22B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в сети «Интернет» было размещено </w:t>
      </w:r>
      <w:r w:rsidRPr="002C22BA">
        <w:rPr>
          <w:bCs/>
          <w:sz w:val="28"/>
          <w:szCs w:val="28"/>
        </w:rPr>
        <w:t>1500</w:t>
      </w:r>
      <w:r w:rsidRPr="002C22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 публикаций о деятельности депутатского корпуса. Регулярно публиковались материалы о графиках приема граждан и проведении депутатских комиссий, об участии депутатов в мероприятиях, о принятых решениях на сессиях. </w:t>
      </w:r>
    </w:p>
    <w:p w:rsidR="002C22BA" w:rsidRDefault="002C22BA" w:rsidP="002C22BA">
      <w:pPr>
        <w:shd w:val="clear" w:color="auto" w:fill="FFFFFF"/>
        <w:tabs>
          <w:tab w:val="left" w:pos="880"/>
        </w:tabs>
        <w:ind w:firstLineChars="314" w:firstLine="879"/>
        <w:jc w:val="both"/>
        <w:rPr>
          <w:rFonts w:eastAsia="Helvetica"/>
          <w:color w:val="1A1A1A"/>
          <w:sz w:val="28"/>
          <w:szCs w:val="28"/>
        </w:rPr>
      </w:pP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Работа депутатского корпуса должна строиться в соответствии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с государственной политикой, основными направлениями развития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края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и района. План работы Совета депутатов на 2024 год выполнен в полном объеме. Наша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работа была выстроена в соответствии с Уставом муниципального образования,</w:t>
      </w:r>
    </w:p>
    <w:p w:rsidR="002C22BA" w:rsidRDefault="002C22BA" w:rsidP="002C22BA">
      <w:pPr>
        <w:shd w:val="clear" w:color="auto" w:fill="FFFFFF"/>
        <w:tabs>
          <w:tab w:val="left" w:pos="880"/>
        </w:tabs>
        <w:jc w:val="both"/>
        <w:rPr>
          <w:rFonts w:eastAsia="Helvetica"/>
          <w:color w:val="1A1A1A"/>
          <w:sz w:val="28"/>
          <w:szCs w:val="28"/>
        </w:rPr>
      </w:pP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федеральным и региональным законодательством.</w:t>
      </w:r>
    </w:p>
    <w:p w:rsidR="002C22BA" w:rsidRDefault="002C22BA" w:rsidP="002C22BA">
      <w:pPr>
        <w:shd w:val="clear" w:color="auto" w:fill="FFFFFF"/>
        <w:tabs>
          <w:tab w:val="left" w:pos="880"/>
        </w:tabs>
        <w:ind w:firstLineChars="314" w:firstLine="879"/>
        <w:jc w:val="both"/>
        <w:rPr>
          <w:rFonts w:eastAsia="Helvetica"/>
          <w:color w:val="1A1A1A"/>
          <w:sz w:val="28"/>
          <w:szCs w:val="28"/>
        </w:rPr>
      </w:pP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2025 год - год юбилея Победы. На федеральном, региональном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и муниципальном уровне будут организованы проекты, посвященные сохранению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исторической памяти и увековечению подвига советского народа в Великой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Отечественной войне.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color w:val="1A1A1A"/>
          <w:sz w:val="28"/>
          <w:szCs w:val="28"/>
        </w:rPr>
      </w:pP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План юбилейного года включает в себя, торжественные и памятн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ые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мероприятия. Мероприятия по увековечению памяти погибших воинов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,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с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оциально- значимые 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и </w:t>
      </w:r>
      <w:proofErr w:type="spellStart"/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культурно-просвятительские</w:t>
      </w:r>
      <w:proofErr w:type="spellEnd"/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проекты.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color w:val="1A1A1A"/>
          <w:sz w:val="28"/>
          <w:szCs w:val="28"/>
        </w:rPr>
      </w:pP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Также 2025 год объявлен Президентом - годом защитника Отечества, в честь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наших героев и участников СВО сегодня и в память о подвигах всех наших предков.</w:t>
      </w:r>
    </w:p>
    <w:p w:rsidR="002C22BA" w:rsidRDefault="002C22BA" w:rsidP="002C22BA">
      <w:pPr>
        <w:shd w:val="clear" w:color="auto" w:fill="FFFFFF"/>
        <w:ind w:firstLineChars="314" w:firstLine="879"/>
        <w:jc w:val="both"/>
        <w:rPr>
          <w:rFonts w:eastAsia="Helvetica"/>
          <w:color w:val="1A1A1A"/>
          <w:sz w:val="28"/>
          <w:szCs w:val="28"/>
        </w:rPr>
      </w:pP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Всем необходимо принимать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активное участие во всех проводимых мероприятия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х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на территории района. Жд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ем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активности в участии на сессиях Совета, депутатских</w:t>
      </w:r>
      <w:r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 xml:space="preserve"> </w:t>
      </w:r>
      <w:r w:rsidRPr="00B43EF5">
        <w:rPr>
          <w:rFonts w:eastAsia="Helvetica"/>
          <w:color w:val="1A1A1A"/>
          <w:sz w:val="28"/>
          <w:szCs w:val="28"/>
          <w:shd w:val="clear" w:color="auto" w:fill="FFFFFF"/>
          <w:lang w:eastAsia="zh-CN"/>
        </w:rPr>
        <w:t>комиссиях.</w:t>
      </w:r>
    </w:p>
    <w:p w:rsidR="002C22BA" w:rsidRDefault="002C22BA" w:rsidP="002C22BA">
      <w:pPr>
        <w:shd w:val="clear" w:color="auto" w:fill="FFFFFF"/>
        <w:tabs>
          <w:tab w:val="left" w:pos="880"/>
        </w:tabs>
        <w:ind w:firstLineChars="314" w:firstLine="879"/>
        <w:jc w:val="both"/>
        <w:rPr>
          <w:sz w:val="28"/>
          <w:szCs w:val="28"/>
        </w:rPr>
      </w:pPr>
      <w:r>
        <w:rPr>
          <w:rFonts w:eastAsia="SimSun"/>
          <w:sz w:val="28"/>
          <w:szCs w:val="28"/>
        </w:rPr>
        <w:t xml:space="preserve">Без конструктивной и слаженной работы депутатского корпуса, как представительного органа власти, и исполнительной власти невозможно продвижение вперед. </w:t>
      </w:r>
      <w:proofErr w:type="gramStart"/>
      <w:r>
        <w:rPr>
          <w:rFonts w:eastAsia="SimSun"/>
          <w:sz w:val="28"/>
          <w:szCs w:val="28"/>
        </w:rPr>
        <w:t>Работая совместно на основе делового сотрудничества и взаимопонимания</w:t>
      </w:r>
      <w:proofErr w:type="gramEnd"/>
      <w:r>
        <w:rPr>
          <w:rFonts w:eastAsia="SimSun"/>
          <w:sz w:val="28"/>
          <w:szCs w:val="28"/>
        </w:rPr>
        <w:t xml:space="preserve"> будем искать пути решения возникающих вопросов. </w:t>
      </w:r>
      <w:proofErr w:type="gramStart"/>
      <w:r>
        <w:rPr>
          <w:rFonts w:eastAsia="SimSun"/>
          <w:sz w:val="28"/>
          <w:szCs w:val="28"/>
        </w:rPr>
        <w:t>Подводя итоги работы Совета за 2024 год следует</w:t>
      </w:r>
      <w:proofErr w:type="gramEnd"/>
      <w:r>
        <w:rPr>
          <w:rFonts w:eastAsia="SimSun"/>
          <w:sz w:val="28"/>
          <w:szCs w:val="28"/>
        </w:rPr>
        <w:t xml:space="preserve"> отметить, что профессиональный и жизненный опыт депутатов, их инициатива и желание работать на благо муниципального образования  позволяют успешно решать вопросы, входящие в компетенцию Совета, совершенствовать работу Совета по созданию нормативно-правовой базы муниципального образования.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color w:val="050624"/>
          <w:sz w:val="28"/>
          <w:szCs w:val="28"/>
        </w:rPr>
      </w:pPr>
      <w:r>
        <w:rPr>
          <w:color w:val="050624"/>
          <w:sz w:val="28"/>
          <w:szCs w:val="28"/>
        </w:rPr>
        <w:t>Наша задача – не только принимать новые нормативные правовые акты, но и  приводить ранее принятые в эффективную и удобную для применения систему правовых актов.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дальнейшего успешного решения задач, стоящих перед муниципальным образованием, должно быть тесное взаимодействие представительного и исполнительного органов – это основа для эффективного развития муниципального образования.</w:t>
      </w:r>
    </w:p>
    <w:p w:rsidR="002C22BA" w:rsidRDefault="002C22BA" w:rsidP="002C22BA">
      <w:pPr>
        <w:pStyle w:val="a6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2C22BA" w:rsidRDefault="002C22BA" w:rsidP="002C22BA">
      <w:pPr>
        <w:pStyle w:val="a6"/>
        <w:tabs>
          <w:tab w:val="left" w:pos="406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C22BA" w:rsidRDefault="002C22BA" w:rsidP="002C22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2C22BA" w:rsidRDefault="002C22BA" w:rsidP="002C22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муниципального</w:t>
      </w:r>
    </w:p>
    <w:p w:rsidR="002C22BA" w:rsidRDefault="002C22BA" w:rsidP="002C22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2C22BA" w:rsidRDefault="002C22BA" w:rsidP="002C22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F74679" w:rsidRDefault="00F74679">
      <w:pPr>
        <w:jc w:val="both"/>
        <w:rPr>
          <w:sz w:val="28"/>
        </w:rPr>
      </w:pPr>
    </w:p>
    <w:sectPr w:rsidR="00F74679" w:rsidSect="002C22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DF554C"/>
    <w:multiLevelType w:val="multilevel"/>
    <w:tmpl w:val="78DF55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noPunctuationKerning/>
  <w:characterSpacingControl w:val="doNotCompress"/>
  <w:compat/>
  <w:rsids>
    <w:rsidRoot w:val="002B61C1"/>
    <w:rsid w:val="000915B2"/>
    <w:rsid w:val="000B5ED8"/>
    <w:rsid w:val="000D560F"/>
    <w:rsid w:val="00113125"/>
    <w:rsid w:val="002A5109"/>
    <w:rsid w:val="002B55C2"/>
    <w:rsid w:val="002B61C1"/>
    <w:rsid w:val="002C22BA"/>
    <w:rsid w:val="002E6C87"/>
    <w:rsid w:val="003358BF"/>
    <w:rsid w:val="003A7807"/>
    <w:rsid w:val="00404B27"/>
    <w:rsid w:val="00523B78"/>
    <w:rsid w:val="005529DA"/>
    <w:rsid w:val="0057275B"/>
    <w:rsid w:val="00582661"/>
    <w:rsid w:val="00585CD9"/>
    <w:rsid w:val="00595ADB"/>
    <w:rsid w:val="006215D3"/>
    <w:rsid w:val="006969F4"/>
    <w:rsid w:val="006C0ECD"/>
    <w:rsid w:val="006F7E90"/>
    <w:rsid w:val="00784543"/>
    <w:rsid w:val="00830933"/>
    <w:rsid w:val="00847453"/>
    <w:rsid w:val="00921B63"/>
    <w:rsid w:val="00962A6C"/>
    <w:rsid w:val="009B126C"/>
    <w:rsid w:val="00A5408F"/>
    <w:rsid w:val="00BD2572"/>
    <w:rsid w:val="00BF26CA"/>
    <w:rsid w:val="00C30E50"/>
    <w:rsid w:val="00D30D0A"/>
    <w:rsid w:val="00D3225A"/>
    <w:rsid w:val="00E4512D"/>
    <w:rsid w:val="00E6401D"/>
    <w:rsid w:val="00E74C13"/>
    <w:rsid w:val="00F63897"/>
    <w:rsid w:val="00F74679"/>
    <w:rsid w:val="00FA0855"/>
    <w:rsid w:val="00FD7B65"/>
    <w:rsid w:val="4A09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4B27"/>
    <w:rPr>
      <w:sz w:val="24"/>
      <w:szCs w:val="24"/>
    </w:rPr>
  </w:style>
  <w:style w:type="paragraph" w:styleId="1">
    <w:name w:val="heading 1"/>
    <w:basedOn w:val="a"/>
    <w:next w:val="a"/>
    <w:qFormat/>
    <w:rsid w:val="00404B27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04B27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04B27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04B27"/>
    <w:pPr>
      <w:jc w:val="both"/>
    </w:pPr>
    <w:rPr>
      <w:sz w:val="28"/>
      <w:szCs w:val="20"/>
    </w:rPr>
  </w:style>
  <w:style w:type="paragraph" w:styleId="a4">
    <w:name w:val="List Paragraph"/>
    <w:basedOn w:val="a"/>
    <w:uiPriority w:val="34"/>
    <w:qFormat/>
    <w:rsid w:val="00404B27"/>
    <w:pPr>
      <w:ind w:left="720"/>
      <w:contextualSpacing/>
    </w:pPr>
  </w:style>
  <w:style w:type="character" w:styleId="a5">
    <w:name w:val="Strong"/>
    <w:basedOn w:val="a0"/>
    <w:qFormat/>
    <w:rsid w:val="002C22BA"/>
    <w:rPr>
      <w:b/>
      <w:bCs/>
    </w:rPr>
  </w:style>
  <w:style w:type="paragraph" w:styleId="a6">
    <w:name w:val="Normal (Web)"/>
    <w:basedOn w:val="a"/>
    <w:uiPriority w:val="99"/>
    <w:qFormat/>
    <w:rsid w:val="002C22B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4148</Words>
  <Characters>23650</Characters>
  <Application>Microsoft Office Word</Application>
  <DocSecurity>0</DocSecurity>
  <Lines>197</Lines>
  <Paragraphs>55</Paragraphs>
  <ScaleCrop>false</ScaleCrop>
  <Company>Организация</Company>
  <LinksUpToDate>false</LinksUpToDate>
  <CharactersWithSpaces>27743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2020-01-17T06:34:00Z</cp:lastPrinted>
  <dcterms:created xsi:type="dcterms:W3CDTF">2025-03-20T07:40:00Z</dcterms:created>
  <dcterms:modified xsi:type="dcterms:W3CDTF">2025-03-24T08:30:00Z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78DA33411AE04F4084060F45769C8243_12</vt:lpwstr>
  </property>
</Properties>
</file>